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AC0" w:rsidRPr="00C75998" w:rsidRDefault="00FF2AC0" w:rsidP="00C75998">
      <w:pPr>
        <w:spacing w:after="0"/>
        <w:ind w:left="-992" w:right="-142"/>
        <w:rPr>
          <w:rFonts w:ascii="Times New Roman" w:hAnsi="Times New Roman"/>
          <w:b/>
          <w:i/>
          <w:color w:val="7030A0"/>
          <w:sz w:val="32"/>
          <w:szCs w:val="32"/>
        </w:rPr>
      </w:pPr>
      <w:bookmarkStart w:id="0" w:name="_GoBack"/>
      <w:bookmarkEnd w:id="0"/>
      <w:r w:rsidRPr="00C75998">
        <w:rPr>
          <w:rFonts w:ascii="Times New Roman" w:hAnsi="Times New Roman"/>
          <w:b/>
          <w:i/>
          <w:color w:val="7030A0"/>
          <w:sz w:val="32"/>
          <w:szCs w:val="32"/>
        </w:rPr>
        <w:t>ЛЕКЦИЯ ДЛЯ СОТРУДНИКОВ</w:t>
      </w:r>
    </w:p>
    <w:p w:rsidR="00FF2AC0" w:rsidRDefault="00FF2AC0" w:rsidP="00611C63">
      <w:pPr>
        <w:spacing w:after="0"/>
        <w:ind w:left="-992" w:right="-142"/>
        <w:jc w:val="right"/>
        <w:rPr>
          <w:rFonts w:ascii="Times New Roman" w:hAnsi="Times New Roman"/>
          <w:sz w:val="24"/>
          <w:szCs w:val="24"/>
        </w:rPr>
      </w:pPr>
    </w:p>
    <w:p w:rsidR="00FF2AC0" w:rsidRPr="00097230" w:rsidRDefault="00FF2AC0" w:rsidP="00611C63">
      <w:pPr>
        <w:spacing w:after="0"/>
        <w:ind w:left="-992" w:right="-142"/>
        <w:jc w:val="right"/>
        <w:rPr>
          <w:rFonts w:ascii="Times New Roman" w:hAnsi="Times New Roman"/>
          <w:sz w:val="24"/>
          <w:szCs w:val="24"/>
        </w:rPr>
      </w:pPr>
      <w:r w:rsidRPr="00097230">
        <w:rPr>
          <w:rFonts w:ascii="Times New Roman" w:hAnsi="Times New Roman"/>
          <w:sz w:val="24"/>
          <w:szCs w:val="24"/>
        </w:rPr>
        <w:t xml:space="preserve">Подготовила: зам. зав. по ВМР </w:t>
      </w:r>
      <w:r>
        <w:rPr>
          <w:rFonts w:ascii="Times New Roman" w:hAnsi="Times New Roman"/>
          <w:sz w:val="24"/>
          <w:szCs w:val="24"/>
        </w:rPr>
        <w:t>Костромина Т.Б.</w:t>
      </w:r>
    </w:p>
    <w:p w:rsidR="00FF2AC0" w:rsidRDefault="00FF2AC0" w:rsidP="00611C63">
      <w:pPr>
        <w:pStyle w:val="Heading1"/>
        <w:spacing w:before="0"/>
        <w:ind w:left="-992" w:right="-142"/>
        <w:contextualSpacing/>
        <w:rPr>
          <w:rFonts w:ascii="Times New Roman" w:hAnsi="Times New Roman"/>
          <w:sz w:val="24"/>
          <w:szCs w:val="24"/>
        </w:rPr>
      </w:pPr>
    </w:p>
    <w:p w:rsidR="00FF2AC0" w:rsidRDefault="00FF2AC0" w:rsidP="00611C63">
      <w:pPr>
        <w:pStyle w:val="Heading1"/>
        <w:spacing w:before="0"/>
        <w:ind w:left="-992" w:right="-142"/>
        <w:contextualSpacing/>
        <w:rPr>
          <w:rFonts w:ascii="Times New Roman" w:hAnsi="Times New Roman"/>
          <w:sz w:val="24"/>
          <w:szCs w:val="24"/>
        </w:rPr>
      </w:pPr>
    </w:p>
    <w:p w:rsidR="00FF2AC0" w:rsidRDefault="00FF2AC0" w:rsidP="00611C63">
      <w:pPr>
        <w:pStyle w:val="Heading1"/>
        <w:spacing w:before="0"/>
        <w:ind w:left="-992" w:right="-142"/>
        <w:contextualSpacing/>
        <w:rPr>
          <w:rFonts w:ascii="Times New Roman" w:hAnsi="Times New Roman"/>
          <w:sz w:val="24"/>
          <w:szCs w:val="24"/>
        </w:rPr>
      </w:pPr>
      <w:r w:rsidRPr="00A321F1">
        <w:rPr>
          <w:rFonts w:ascii="Times New Roman" w:hAnsi="Times New Roman"/>
          <w:sz w:val="24"/>
          <w:szCs w:val="24"/>
        </w:rPr>
        <w:t>«ИСТОРИЯ ОБРАЗОВАНИЯ И РАЗВИТИЯ ГРАЖДАНСКОЙ ОБОРОНЫ РОССИЙСКОЙ ФЕДЕРАЦИИ, ЕЕ ОСОБЕННОСТИ В СОВРЕМЕННЫХ УСЛОВИЯХ»</w:t>
      </w:r>
    </w:p>
    <w:p w:rsidR="00FF2AC0" w:rsidRPr="00611C63" w:rsidRDefault="00FF2AC0" w:rsidP="00611C63"/>
    <w:p w:rsidR="00FF2AC0"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4 октября 2012 года исполнилось 80 лет со дня образования гражданской обороны, которая прошла большой и трудный путь становления и развития и сегодня является важной составляющей общегосударственных оборонных мероприятий.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Мирному населению на протяжении всей истории существования грозят различные опасности, в том числе связанные с боевыми действиями. За последние пять с половиной тысячелетий на земле прогремело около 15 тыс. войн, в которых погибли более 3,5 миллиардов человек. Средства поражения постоянно совершенствуются. Научно-технический прогресс привел к появлению оружия массового поражения, а развитие авиации сделало возможным нанесение поражения людям и объектам, а также доставку отравляющих веществ в глубокий тыл противника. Возникла необходимость в выполнении мероприятий и создании подразделений, осуществляющих непосредственную защиту населения.</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В России противовоздушная оборона возникла в феврале 1918 года, когда Петроград оказался под угрозой вражеского удара. Помимо развертывания зенитных батарей, авиационных и прожекторных отрядов в городе открылись специальные пункты, где население могло получить защитные маски, противогазовую жидкость и памятки с указаниями как можно избежать отравления ядовитыми газами. Начали действовать курсы первой помощи. 4 октября 1932 года постановлением Совета Народных Комиссаров СССР было утверждено «Положение о противовоздушной обороне территории СССР». Этим актом было положено начало создания местной противовоздушной обороны СССР (МПВО).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Годы Великой Отечественной войны показали человечеству беспрецедентный случай единства всего нашего народа в стремлении к Победе. Это проявилось и в деятельности МПВО. В задачи МПВО входило не только тушение пожаров и организация укрытия населения в бомбоубежищах, но и множество тяжелой и не слишком приятной работы – заготовка дров для больниц и детских садов, организация эвакуации нетрудоспособного населения, оказание помощи пострадавшим при бомбежках и захоронение тел погибших.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В 50-е годы с появлением ракетно-ядерного оружия начался качественно новый этап по совершенствованию МПВО. Встал вопрос об иных, более совершенных способах и средствах защиты населения и народного хозяйства страны. Речь уже шла о создании комплекса средств, который позволил бы не только защитить людей, но и обеспечить функционирование системы жизнедеятельности государства в условиях применения оружия массового поражения.</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В 1961 году на базе МПВО в стране была создана новая общегосударственная всенародная оборонная система – Гражданская оборона СССР. По своей важности вопросы гражданской обороны вышли на стратегический уровень, приобрели первоочередную значимость. Гражданская оборона СССР являлась системой общегосударственных оборонных мероприятий, осуществляемых заблаговременно, в мирное время в целях защиты населения и народного хозяйства страны от ракетно-ядерного, химического, бактериологического оружия, проведения спасательных и неотложных аварийно-восстановительных работ в очагах поражения и строилась по территориально-производственному принципу. Ее предназначение четко обозначило временные границы использования гражданской обороны – на случай применения ракетно-ядерного, химического, бактериологического оружия.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В ходе преобразований 1961-1972 годов стало заметно, что она превратилась в самостоятельную государственную службу. Однако история дальнейшего развития гражданской обороны показывала необходимость применения сил ГО для борьбы с последствиями стихийных бедствий.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Сама жизнь начала поворачивать гражданскую оборону от чисто оборонных мероприятий к решению задач мирного времени. Массовые лесные пожары, стихийные бедствия, крупные аварии на промышленных объектах и транспорте вызывали необходимость принятия решений на государственном уровне, которыми бы уточнялись задачи ГО на мирное время.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К концу 1980-х годов впервые с особой остротой ГО проявилась при ликвидации последствий аварии на Чернобыльской АЭС (1986). Опыт этой аварии показал, что готовность системы ГО не может обеспечить выполнение внезапно возникающих задач. Более того, речь зашла не только об участии сил ГО в ликвидации чрезвычайных ситуаций, но и о переводе задач по предупреждению и ликвидации ЧС из ранга второстепенных в ранг приоритетных. 30 июля 1987 года было принято Постановление ЦК КПСС и Совета Министров СССР № 866213 «О мерах по коренной перестройке системы гражданской обороны». Но не только с аварией на ЧАЭС следует связывать коренную перестройку системы ГО. Ускорение темпов и масштабов научно-технической и производственной деятельности в современных условиях связано с возрастающим использованием в производстве сложных технологий и технических систем. Резко увеличиваются объемы производства новой, опасной продукции.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Кроме того, новая задача потребовала осуществления и ряда конкретных мероприятий. Прежде всего тех, которые должны быть ориентированы на повышение ее готовности в условиях мирного времени. Так, одним из важнейших решений того времени было иметь в штабах ГО два оперативных плана гражданской обороны: план ГО на военное время и отдельно план ГО мирного времени на случай возможных ЧС, связанных с возникновением стихийных бедствий, крупных аварий и катастроф. Штабы ГО областей (краев, АССР), на территории которых размещены атомные, химические и другие потенциально опасные объекты, должны были иметь такую организационно-штатную структуру, которая обеспечивала бы эффективное выполнение задач и исключала бы необходимость ее перестройки при возникновении ЧС. Предполагалось изменить порядок оповещения. Звук сирены теперь должен означать сигнал «ВНИМАНИЕ ВСЕМ». По этому сигналу жители соответствующих районов включают телевизоры, радиоприемники и получают по ним речевую информацию по чрезвычайной ситуации, в том числе конкретные сведения о своих действиях. Менялся характер эвакуации. В мирное время она стала иметь большое разнообразие форм и методов. Теперь она может проводиться заблаговременно при угрозе аварий, катастроф и стихийных бедствий, экстренно в ходе ЧС и после них. Накопленный фонд защитных сооружений должен использоваться в повседневной обстановке в народно-хозяйственных целях (под пункты управления, склады, производственные помещения, учреждения соцкультбыта, классы и т.д.).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Радиационная и химическая защита в части защиты населения должна была осуществляться путем обеспечения соответствующих категорий населения средствами индивидуальной защиты, своевременным использованием последних и внедрением режимов радиационной защиты.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Таким образом, небольшой перечень примеров предполагаемых и отчасти исполняемых преобразований в системе ГО достаточно ярко показывает, что вопросы реформирования ГО являются не только внутренней, а общегосударственной и общенародной задачей. Эти вопросы затрагивают государственные и общественные устои.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 xml:space="preserve">8 мая 1993 года Президентом </w:t>
      </w:r>
      <w:r>
        <w:rPr>
          <w:color w:val="383838"/>
          <w:sz w:val="28"/>
          <w:szCs w:val="28"/>
        </w:rPr>
        <w:t>РФ</w:t>
      </w:r>
      <w:r w:rsidRPr="00611C63">
        <w:rPr>
          <w:color w:val="383838"/>
          <w:sz w:val="28"/>
          <w:szCs w:val="28"/>
        </w:rPr>
        <w:t xml:space="preserve"> был подписан Указ «О гражданской обороне», в котором общее руководство гражданской обороной в </w:t>
      </w:r>
      <w:r>
        <w:rPr>
          <w:color w:val="383838"/>
          <w:sz w:val="28"/>
          <w:szCs w:val="28"/>
        </w:rPr>
        <w:t>РФ</w:t>
      </w:r>
      <w:r w:rsidRPr="00611C63">
        <w:rPr>
          <w:color w:val="383838"/>
          <w:sz w:val="28"/>
          <w:szCs w:val="28"/>
        </w:rPr>
        <w:t xml:space="preserve"> было возложено на Председателя Совета Министров – Правительства </w:t>
      </w:r>
      <w:r>
        <w:rPr>
          <w:color w:val="383838"/>
          <w:sz w:val="28"/>
          <w:szCs w:val="28"/>
        </w:rPr>
        <w:t>РФ</w:t>
      </w:r>
      <w:r w:rsidRPr="00611C63">
        <w:rPr>
          <w:color w:val="383838"/>
          <w:sz w:val="28"/>
          <w:szCs w:val="28"/>
        </w:rPr>
        <w:t xml:space="preserve">, который по должности стал начальником Гражданской обороны страны. </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В начале 1998 года вступил в действие Федеральный закон «О гражданской обороне». Впервые в истории России проблемы гражданской обороны были регламентированы законодательным актом. Это дало возможность приступить к дальнейшей реорганизации гражданской обороны страны в целях повышения её готовности к защите населения и территорий от опасностей, возникающих при ведении современных войн, а также при чрезвычайных ситуациях различного характера в мирное время.</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В современных условиях гражданская оборона решает спектр задач, направленных на выполнение мероприятий по подготовке и защите населения, а также материальных и культурных ценностей, от опасностей мирного и военного времени. Усилиями МЧС России гражданская оборона приобрела современный облик и продолжает развиваться с учетом изменений в государственном устройстве, экономической и социальной сферах России, а также в соответствии с военно-политической обстановкой в мире.</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color w:val="383838"/>
          <w:sz w:val="28"/>
          <w:szCs w:val="28"/>
        </w:rPr>
      </w:pPr>
      <w:r w:rsidRPr="00611C63">
        <w:rPr>
          <w:color w:val="383838"/>
          <w:sz w:val="28"/>
          <w:szCs w:val="28"/>
        </w:rPr>
        <w:t>В настоящее время совершенствуется система управления и оповещения. Большое внимание уделяется повышению защищенности критически важных для национальной безопасности объектов от угроз природного, техногенного характера, террористических проявлений. Разрабатываются и внедряются новые средства индивидуальной и коллективной защиты.</w:t>
      </w:r>
    </w:p>
    <w:p w:rsidR="00FF2AC0" w:rsidRPr="00611C63" w:rsidRDefault="00FF2AC0" w:rsidP="00C75998">
      <w:pPr>
        <w:pStyle w:val="NormalWeb"/>
        <w:shd w:val="clear" w:color="auto" w:fill="FFFFFF"/>
        <w:spacing w:before="0" w:beforeAutospacing="0" w:after="0" w:afterAutospacing="0"/>
        <w:ind w:left="-851" w:right="-1" w:firstLine="425"/>
        <w:contextualSpacing/>
        <w:jc w:val="both"/>
        <w:rPr>
          <w:sz w:val="28"/>
          <w:szCs w:val="28"/>
        </w:rPr>
      </w:pPr>
      <w:r w:rsidRPr="00611C63">
        <w:rPr>
          <w:color w:val="383838"/>
          <w:sz w:val="28"/>
          <w:szCs w:val="28"/>
        </w:rPr>
        <w:t>В современных условиях государство и гражданская оборона неотделимы. С одной стороны она активно участвует в обеспечении жизнедеятельности и безопасности общества, с другой – организуется и развивается в соответствии с общими законами и процессами, присущими государству в данный период времени. Сегодня главной отличительной чертой гражданской обороны является то, что она выступает как форма участия всего населения страны, органов государственной власти и местного самоуправления в обеспечении обороноспособности и жизнедеятельности государства, выполняя оборонную, социальную и экономическую функции.</w:t>
      </w:r>
    </w:p>
    <w:p w:rsidR="00FF2AC0" w:rsidRPr="00611C63" w:rsidRDefault="00FF2AC0" w:rsidP="00611C63">
      <w:pPr>
        <w:spacing w:line="360" w:lineRule="auto"/>
        <w:ind w:firstLine="566"/>
        <w:contextualSpacing/>
        <w:jc w:val="both"/>
        <w:rPr>
          <w:rFonts w:ascii="Times New Roman" w:hAnsi="Times New Roman"/>
          <w:sz w:val="28"/>
          <w:szCs w:val="28"/>
        </w:rPr>
      </w:pPr>
    </w:p>
    <w:sectPr w:rsidR="00FF2AC0" w:rsidRPr="00611C63" w:rsidSect="00611C63">
      <w:footerReference w:type="default" r:id="rId6"/>
      <w:pgSz w:w="11906" w:h="16838"/>
      <w:pgMar w:top="709"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AC0" w:rsidRDefault="00FF2AC0" w:rsidP="00A321F1">
      <w:pPr>
        <w:spacing w:after="0"/>
      </w:pPr>
      <w:r>
        <w:separator/>
      </w:r>
    </w:p>
  </w:endnote>
  <w:endnote w:type="continuationSeparator" w:id="1">
    <w:p w:rsidR="00FF2AC0" w:rsidRDefault="00FF2AC0" w:rsidP="00A321F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AC0" w:rsidRDefault="00FF2AC0">
    <w:pPr>
      <w:pStyle w:val="Footer"/>
      <w:jc w:val="right"/>
    </w:pPr>
    <w:fldSimple w:instr="PAGE   \* MERGEFORMAT">
      <w:r>
        <w:rPr>
          <w:noProof/>
        </w:rPr>
        <w:t>4</w:t>
      </w:r>
    </w:fldSimple>
  </w:p>
  <w:p w:rsidR="00FF2AC0" w:rsidRDefault="00FF2A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AC0" w:rsidRDefault="00FF2AC0" w:rsidP="00A321F1">
      <w:pPr>
        <w:spacing w:after="0"/>
      </w:pPr>
      <w:r>
        <w:separator/>
      </w:r>
    </w:p>
  </w:footnote>
  <w:footnote w:type="continuationSeparator" w:id="1">
    <w:p w:rsidR="00FF2AC0" w:rsidRDefault="00FF2AC0" w:rsidP="00A321F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21F1"/>
    <w:rsid w:val="00097230"/>
    <w:rsid w:val="001202F7"/>
    <w:rsid w:val="002E3E8A"/>
    <w:rsid w:val="003838F6"/>
    <w:rsid w:val="00487BCF"/>
    <w:rsid w:val="004F7D28"/>
    <w:rsid w:val="0056752E"/>
    <w:rsid w:val="00587EA7"/>
    <w:rsid w:val="005E2223"/>
    <w:rsid w:val="00611C63"/>
    <w:rsid w:val="00617475"/>
    <w:rsid w:val="007367B8"/>
    <w:rsid w:val="00751041"/>
    <w:rsid w:val="008524DF"/>
    <w:rsid w:val="009A6F74"/>
    <w:rsid w:val="00A321F1"/>
    <w:rsid w:val="00B70DF8"/>
    <w:rsid w:val="00C61941"/>
    <w:rsid w:val="00C75998"/>
    <w:rsid w:val="00EE7B7B"/>
    <w:rsid w:val="00FF2A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52E"/>
    <w:pPr>
      <w:spacing w:after="200"/>
      <w:jc w:val="center"/>
    </w:pPr>
    <w:rPr>
      <w:lang w:eastAsia="en-US"/>
    </w:rPr>
  </w:style>
  <w:style w:type="paragraph" w:styleId="Heading1">
    <w:name w:val="heading 1"/>
    <w:basedOn w:val="Normal"/>
    <w:next w:val="Normal"/>
    <w:link w:val="Heading1Char"/>
    <w:uiPriority w:val="99"/>
    <w:qFormat/>
    <w:rsid w:val="00A321F1"/>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21F1"/>
    <w:rPr>
      <w:rFonts w:ascii="Cambria" w:hAnsi="Cambria" w:cs="Times New Roman"/>
      <w:b/>
      <w:bCs/>
      <w:color w:val="365F91"/>
      <w:sz w:val="28"/>
      <w:szCs w:val="28"/>
    </w:rPr>
  </w:style>
  <w:style w:type="paragraph" w:styleId="NormalWeb">
    <w:name w:val="Normal (Web)"/>
    <w:basedOn w:val="Normal"/>
    <w:uiPriority w:val="99"/>
    <w:rsid w:val="00A321F1"/>
    <w:pPr>
      <w:spacing w:before="100" w:beforeAutospacing="1" w:after="100" w:afterAutospacing="1"/>
      <w:jc w:val="left"/>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A321F1"/>
    <w:rPr>
      <w:rFonts w:cs="Times New Roman"/>
    </w:rPr>
  </w:style>
  <w:style w:type="character" w:styleId="Hyperlink">
    <w:name w:val="Hyperlink"/>
    <w:basedOn w:val="DefaultParagraphFont"/>
    <w:uiPriority w:val="99"/>
    <w:semiHidden/>
    <w:rsid w:val="00A321F1"/>
    <w:rPr>
      <w:rFonts w:cs="Times New Roman"/>
      <w:color w:val="0000FF"/>
      <w:u w:val="single"/>
    </w:rPr>
  </w:style>
  <w:style w:type="paragraph" w:styleId="Header">
    <w:name w:val="header"/>
    <w:basedOn w:val="Normal"/>
    <w:link w:val="HeaderChar"/>
    <w:uiPriority w:val="99"/>
    <w:rsid w:val="00A321F1"/>
    <w:pPr>
      <w:tabs>
        <w:tab w:val="center" w:pos="4677"/>
        <w:tab w:val="right" w:pos="9355"/>
      </w:tabs>
      <w:spacing w:after="0"/>
    </w:pPr>
  </w:style>
  <w:style w:type="character" w:customStyle="1" w:styleId="HeaderChar">
    <w:name w:val="Header Char"/>
    <w:basedOn w:val="DefaultParagraphFont"/>
    <w:link w:val="Header"/>
    <w:uiPriority w:val="99"/>
    <w:locked/>
    <w:rsid w:val="00A321F1"/>
    <w:rPr>
      <w:rFonts w:cs="Times New Roman"/>
    </w:rPr>
  </w:style>
  <w:style w:type="paragraph" w:styleId="Footer">
    <w:name w:val="footer"/>
    <w:basedOn w:val="Normal"/>
    <w:link w:val="FooterChar"/>
    <w:uiPriority w:val="99"/>
    <w:rsid w:val="00A321F1"/>
    <w:pPr>
      <w:tabs>
        <w:tab w:val="center" w:pos="4677"/>
        <w:tab w:val="right" w:pos="9355"/>
      </w:tabs>
      <w:spacing w:after="0"/>
    </w:pPr>
  </w:style>
  <w:style w:type="character" w:customStyle="1" w:styleId="FooterChar">
    <w:name w:val="Footer Char"/>
    <w:basedOn w:val="DefaultParagraphFont"/>
    <w:link w:val="Footer"/>
    <w:uiPriority w:val="99"/>
    <w:locked/>
    <w:rsid w:val="00A321F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1361</Words>
  <Characters>7764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Алена</cp:lastModifiedBy>
  <cp:revision>3</cp:revision>
  <dcterms:created xsi:type="dcterms:W3CDTF">2013-07-16T13:56:00Z</dcterms:created>
  <dcterms:modified xsi:type="dcterms:W3CDTF">2013-11-24T12:05:00Z</dcterms:modified>
</cp:coreProperties>
</file>